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E72F3" w14:textId="608B695D" w:rsidR="00D309CC" w:rsidRDefault="00D309CC" w:rsidP="00D46431">
      <w:pPr>
        <w:pStyle w:val="CH"/>
      </w:pPr>
      <w:bookmarkStart w:id="0" w:name="historyclause"/>
      <w:r w:rsidRPr="00711632">
        <w:t>3GPP RAN</w:t>
      </w:r>
      <w:r w:rsidR="00CF20E3" w:rsidRPr="00711632">
        <w:t xml:space="preserve"> TSG</w:t>
      </w:r>
      <w:r w:rsidRPr="00711632">
        <w:t xml:space="preserve"> Meeting #</w:t>
      </w:r>
      <w:r w:rsidR="00711632">
        <w:t>8</w:t>
      </w:r>
      <w:r w:rsidR="00D169B5">
        <w:t>9e</w:t>
      </w:r>
      <w:r>
        <w:tab/>
      </w:r>
      <w:r w:rsidR="00D46431">
        <w:tab/>
      </w:r>
      <w:r w:rsidR="00D169B5" w:rsidRPr="00D169B5">
        <w:t>RP-201864</w:t>
      </w:r>
    </w:p>
    <w:p w14:paraId="50DC9730" w14:textId="5493028E" w:rsidR="00D309CC" w:rsidRPr="00FD166F" w:rsidRDefault="00171224" w:rsidP="00D46431">
      <w:pPr>
        <w:pStyle w:val="CH"/>
        <w:tabs>
          <w:tab w:val="clear" w:pos="7920"/>
        </w:tabs>
        <w:rPr>
          <w:b w:val="0"/>
        </w:rPr>
      </w:pPr>
      <w:r w:rsidRPr="00463DF8">
        <w:t xml:space="preserve">Electronic meeting, </w:t>
      </w:r>
      <w:r w:rsidRPr="000200DB">
        <w:t xml:space="preserve">September 14 </w:t>
      </w:r>
      <w:r>
        <w:t>– 18th</w:t>
      </w:r>
      <w:r w:rsidRPr="000200DB">
        <w:t>, 2020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BE34910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171224">
        <w:t>9.10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6B45500B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171224" w:rsidRPr="00171224">
        <w:t>DSS and UL shift for NR TDD bands</w:t>
      </w:r>
    </w:p>
    <w:p w14:paraId="2E4E044D" w14:textId="7BC1B5EE" w:rsidR="00D309CC" w:rsidRDefault="00D309CC" w:rsidP="00D309CC">
      <w:pPr>
        <w:pStyle w:val="CH"/>
      </w:pPr>
      <w:r>
        <w:t>Document for:</w:t>
      </w:r>
      <w:r>
        <w:tab/>
        <w:t>Discussion</w:t>
      </w:r>
      <w:r w:rsidR="00182A7F">
        <w:t xml:space="preserve"> &amp; Decision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D289629" w14:textId="61D83512" w:rsidR="008E7986" w:rsidRDefault="007827C3" w:rsidP="008E7986">
      <w:r>
        <w:t xml:space="preserve">Dynamic spectrum sharing is an important feature that allows for sharing existing spectrum between the LTE and NR carriers, thus enabling smoother transition from LTE and faster adoption of NR.  </w:t>
      </w:r>
      <w:r w:rsidR="000119B4">
        <w:t xml:space="preserve">Among prerequisites for running LTE and NR within the same frequency </w:t>
      </w:r>
      <w:r>
        <w:t>channel</w:t>
      </w:r>
      <w:r w:rsidR="000119B4">
        <w:t xml:space="preserve">, either FDD or TDD, an operator has to ensure that both LTE and NR </w:t>
      </w:r>
      <w:r>
        <w:t>sub-carrier grids</w:t>
      </w:r>
      <w:r w:rsidR="000119B4">
        <w:t xml:space="preserve"> are aligned.</w:t>
      </w:r>
      <w:r w:rsidR="00E91FF9">
        <w:t xml:space="preserve"> And f</w:t>
      </w:r>
      <w:r w:rsidR="000119B4">
        <w:t>or that, the corresponding "</w:t>
      </w:r>
      <w:r w:rsidR="00E91FF9">
        <w:t xml:space="preserve">UL </w:t>
      </w:r>
      <w:r w:rsidR="000119B4">
        <w:t>channel raster shift" higher layer parameter was introduced already in Rel-15. However, while a UE has to act upon that</w:t>
      </w:r>
      <w:r w:rsidR="008E7986">
        <w:t xml:space="preserve"> </w:t>
      </w:r>
      <w:r w:rsidR="000119B4">
        <w:t xml:space="preserve">parameter signalled for </w:t>
      </w:r>
      <w:r w:rsidR="00A73DFA">
        <w:t xml:space="preserve">the </w:t>
      </w:r>
      <w:r w:rsidR="000119B4">
        <w:t xml:space="preserve">FDD </w:t>
      </w:r>
      <w:r w:rsidR="00CF76AE">
        <w:t>and</w:t>
      </w:r>
      <w:r w:rsidR="000119B4">
        <w:t xml:space="preserve"> SUL band</w:t>
      </w:r>
      <w:r w:rsidR="00A73DFA">
        <w:t>s</w:t>
      </w:r>
      <w:r w:rsidR="000119B4">
        <w:t xml:space="preserve">, its support is </w:t>
      </w:r>
      <w:r w:rsidR="001E1C27">
        <w:t xml:space="preserve">not mandatory by default </w:t>
      </w:r>
      <w:r w:rsidR="000119B4">
        <w:t>for the TDD bands.</w:t>
      </w:r>
    </w:p>
    <w:p w14:paraId="0B829C28" w14:textId="3D9D40C1" w:rsidR="00CE5E6C" w:rsidRDefault="00CE5E6C" w:rsidP="008E7986">
      <w:r>
        <w:t xml:space="preserve">The aforementioned problem with DSS and NR TDD bands was realised when DSS for band 41/n41 frequency range was instantiated </w:t>
      </w:r>
      <w:r>
        <w:fldChar w:fldCharType="begin"/>
      </w:r>
      <w:r>
        <w:instrText xml:space="preserve"> REF _Ref29900504 \r \h </w:instrText>
      </w:r>
      <w:r>
        <w:fldChar w:fldCharType="separate"/>
      </w:r>
      <w:r w:rsidR="0007023A">
        <w:t>[1]</w:t>
      </w:r>
      <w:r>
        <w:fldChar w:fldCharType="end"/>
      </w:r>
      <w:r>
        <w:t>, outcome of which was introduction of a new band n90 to enable UL shift. That time the issue with DSS and NR TDD bands was raised</w:t>
      </w:r>
      <w:r w:rsidR="0007023A">
        <w:t xml:space="preserve"> </w:t>
      </w:r>
      <w:r w:rsidR="0007023A">
        <w:fldChar w:fldCharType="begin"/>
      </w:r>
      <w:r w:rsidR="0007023A">
        <w:instrText xml:space="preserve"> REF _Ref50274420 \r \h </w:instrText>
      </w:r>
      <w:r w:rsidR="0007023A">
        <w:fldChar w:fldCharType="separate"/>
      </w:r>
      <w:r w:rsidR="0007023A">
        <w:t>[2]</w:t>
      </w:r>
      <w:r w:rsidR="0007023A">
        <w:fldChar w:fldCharType="end"/>
      </w:r>
      <w:r w:rsidR="0036303B">
        <w:t>, in which</w:t>
      </w:r>
      <w:r>
        <w:t xml:space="preserve"> </w:t>
      </w:r>
      <w:r w:rsidR="0036303B">
        <w:t xml:space="preserve">it was </w:t>
      </w:r>
      <w:r w:rsidR="0007023A">
        <w:t>elaborated further on consequences of having UL channel raster shift as an optional parameter for the TDD bands</w:t>
      </w:r>
      <w:r w:rsidR="00A73DFA">
        <w:t>.</w:t>
      </w:r>
      <w:r w:rsidR="0007023A">
        <w:t xml:space="preserve"> </w:t>
      </w:r>
      <w:r w:rsidR="00A73DFA">
        <w:t xml:space="preserve">It was </w:t>
      </w:r>
      <w:r w:rsidR="0007023A">
        <w:t>suggest</w:t>
      </w:r>
      <w:r w:rsidR="00A73DFA">
        <w:t>ed</w:t>
      </w:r>
      <w:r w:rsidR="0007023A">
        <w:t xml:space="preserve"> making it mandatory</w:t>
      </w:r>
      <w:r>
        <w:t xml:space="preserve">, but </w:t>
      </w:r>
      <w:r w:rsidR="0036303B">
        <w:t>the proposal</w:t>
      </w:r>
      <w:r>
        <w:t xml:space="preserve"> was not agreed. The n41 band was followed by WIs enabling DSS for other TDD bands: n48 </w:t>
      </w:r>
      <w:r>
        <w:fldChar w:fldCharType="begin"/>
      </w:r>
      <w:r>
        <w:instrText xml:space="preserve"> REF _Ref29900516 \r \h </w:instrText>
      </w:r>
      <w:r>
        <w:fldChar w:fldCharType="separate"/>
      </w:r>
      <w:r w:rsidR="0007023A">
        <w:t>[3]</w:t>
      </w:r>
      <w:r>
        <w:fldChar w:fldCharType="end"/>
      </w:r>
      <w:r>
        <w:t xml:space="preserve">, n38 </w:t>
      </w:r>
      <w:r>
        <w:fldChar w:fldCharType="begin"/>
      </w:r>
      <w:r>
        <w:instrText xml:space="preserve"> REF _Ref47603575 \r \h </w:instrText>
      </w:r>
      <w:r>
        <w:fldChar w:fldCharType="separate"/>
      </w:r>
      <w:r w:rsidR="0007023A">
        <w:t>[4]</w:t>
      </w:r>
      <w:r>
        <w:fldChar w:fldCharType="end"/>
      </w:r>
      <w:r>
        <w:t xml:space="preserve">, and n40 </w:t>
      </w:r>
      <w:r>
        <w:fldChar w:fldCharType="begin"/>
      </w:r>
      <w:r>
        <w:instrText xml:space="preserve"> REF _Ref47603585 \r \h </w:instrText>
      </w:r>
      <w:r>
        <w:fldChar w:fldCharType="separate"/>
      </w:r>
      <w:r w:rsidR="0007023A">
        <w:t>[5]</w:t>
      </w:r>
      <w:r>
        <w:fldChar w:fldCharType="end"/>
      </w:r>
      <w:r>
        <w:t xml:space="preserve">. </w:t>
      </w:r>
      <w:r w:rsidR="0007023A">
        <w:t>However, a</w:t>
      </w:r>
      <w:r>
        <w:t xml:space="preserve">s discussed during </w:t>
      </w:r>
      <w:r w:rsidR="0007023A">
        <w:t xml:space="preserve">the </w:t>
      </w:r>
      <w:r>
        <w:t>RAN</w:t>
      </w:r>
      <w:r w:rsidR="00CF76AE">
        <w:t>4</w:t>
      </w:r>
      <w:r>
        <w:t xml:space="preserve">#96 meeting, it is not entirely clear how 3GPP should proceed with </w:t>
      </w:r>
      <w:r w:rsidR="00CF76AE">
        <w:t>enforcing</w:t>
      </w:r>
      <w:r>
        <w:t xml:space="preserve"> </w:t>
      </w:r>
      <w:r w:rsidR="00CF76AE">
        <w:t xml:space="preserve">mandatory </w:t>
      </w:r>
      <w:r>
        <w:t xml:space="preserve">UL shift for earlier releases of those bands. On the one hand, introduction of a new band, similar to what 3GPP did with n41/n90, should be avoided; on the other hand, changing closed Rel-15 bands can create non-compliancy issues with UEs that have been entering the market and will enter it soon.  </w:t>
      </w:r>
    </w:p>
    <w:p w14:paraId="391572FD" w14:textId="3B07FB76" w:rsidR="008E7986" w:rsidRDefault="000119B4" w:rsidP="008E7986">
      <w:r>
        <w:t xml:space="preserve">In this discussion paper we elaborate further on </w:t>
      </w:r>
      <w:r w:rsidR="006F6788">
        <w:t xml:space="preserve">a common way of handling </w:t>
      </w:r>
      <w:r w:rsidR="00070C37">
        <w:t>UL channel shift</w:t>
      </w:r>
      <w:r w:rsidR="006F6788">
        <w:t xml:space="preserve"> for NR TDD bands and how to introduce this functionality to earlier releases</w:t>
      </w:r>
      <w:r>
        <w:t xml:space="preserve">. </w:t>
      </w:r>
    </w:p>
    <w:p w14:paraId="06E92CC7" w14:textId="77777777" w:rsidR="008E7986" w:rsidRDefault="008E7986" w:rsidP="008E7986"/>
    <w:p w14:paraId="3A67921B" w14:textId="4E598456" w:rsidR="008E7986" w:rsidRDefault="008E7986" w:rsidP="008E7986">
      <w:pPr>
        <w:pStyle w:val="Heading1"/>
      </w:pPr>
      <w:r>
        <w:t>2</w:t>
      </w:r>
      <w:r>
        <w:tab/>
      </w:r>
      <w:r w:rsidR="00A73DFA">
        <w:t>UL c</w:t>
      </w:r>
      <w:r w:rsidR="007776F7">
        <w:t>hannel raster shi</w:t>
      </w:r>
      <w:r w:rsidR="002868FE">
        <w:t>f</w:t>
      </w:r>
      <w:r w:rsidR="007776F7">
        <w:t>t for TDD bands</w:t>
      </w:r>
      <w:r>
        <w:t xml:space="preserve"> </w:t>
      </w:r>
    </w:p>
    <w:p w14:paraId="0F7B95A8" w14:textId="77777777" w:rsidR="006072F4" w:rsidRDefault="000957D2" w:rsidP="00E72324">
      <w:r>
        <w:t xml:space="preserve">As already mentioned in the Introduction part, one of the prerequisites for dynamic spectrum sharing between the LTE and NR carriers is the system ability to align </w:t>
      </w:r>
      <w:r w:rsidR="00887FBB">
        <w:t>sub-carrier grids</w:t>
      </w:r>
      <w:r>
        <w:t xml:space="preserve"> of the LTE and NR systems. To achieve it, the corresponding </w:t>
      </w:r>
      <w:r w:rsidR="00C8519A">
        <w:t xml:space="preserve">higher layer </w:t>
      </w:r>
      <w:r>
        <w:t xml:space="preserve">parameter was </w:t>
      </w:r>
      <w:r w:rsidR="00C8519A">
        <w:t>added to the system information</w:t>
      </w:r>
      <w:r w:rsidR="00887FBB">
        <w:t xml:space="preserve"> to indicate </w:t>
      </w:r>
      <w:r w:rsidR="00F545F8">
        <w:t xml:space="preserve">UL </w:t>
      </w:r>
      <w:r w:rsidR="00887FBB">
        <w:t>channel raster shift</w:t>
      </w:r>
      <w:r w:rsidR="00C8519A">
        <w:t xml:space="preserve">. However, as </w:t>
      </w:r>
      <w:r w:rsidR="00F545F8">
        <w:t>per baseline Rel-15</w:t>
      </w:r>
      <w:r w:rsidR="00C8519A">
        <w:t>, this parameter is mandatory only for the FDD and SUL bands</w:t>
      </w:r>
      <w:r w:rsidR="009A1A40">
        <w:t xml:space="preserve">. </w:t>
      </w:r>
      <w:r w:rsidR="00C8519A">
        <w:t xml:space="preserve">In other words, a UE camped on </w:t>
      </w:r>
      <w:r w:rsidR="00F545F8">
        <w:t>a</w:t>
      </w:r>
      <w:r w:rsidR="00C8519A">
        <w:t xml:space="preserve"> TDD band is not </w:t>
      </w:r>
      <w:r w:rsidR="00F545F8">
        <w:t xml:space="preserve">even </w:t>
      </w:r>
      <w:r w:rsidR="00C8519A">
        <w:t xml:space="preserve">anticipated to act on the corresponding parameter if it is signalled by the network. </w:t>
      </w:r>
    </w:p>
    <w:p w14:paraId="25A487A4" w14:textId="5BDEE919" w:rsidR="000957D2" w:rsidRDefault="006072F4" w:rsidP="006072F4">
      <w:pPr>
        <w:pStyle w:val="Observation"/>
      </w:pPr>
      <w:r>
        <w:t>Observation 1:</w:t>
      </w:r>
      <w:r>
        <w:tab/>
        <w:t>As per Rel-15, UL channel raster shift is not a mandatory UE parameter for the NR TDD bands.</w:t>
      </w:r>
      <w:r w:rsidR="00C8519A">
        <w:t xml:space="preserve">   </w:t>
      </w:r>
    </w:p>
    <w:p w14:paraId="7228DA19" w14:textId="3F64E58B" w:rsidR="00E72324" w:rsidRDefault="00C8519A" w:rsidP="00E72324">
      <w:r>
        <w:t xml:space="preserve">The problem was </w:t>
      </w:r>
      <w:r w:rsidR="00887FBB">
        <w:t xml:space="preserve">firstly </w:t>
      </w:r>
      <w:r>
        <w:t>identified for band 41/n41</w:t>
      </w:r>
      <w:r w:rsidR="00887FBB">
        <w:t xml:space="preserve"> LTE/NR spectrum sharing WI [1], and RAN WG4 agreed to introduce a new band to circumvent around the fact that </w:t>
      </w:r>
      <w:r w:rsidR="00F545F8">
        <w:t xml:space="preserve">the UL </w:t>
      </w:r>
      <w:r w:rsidR="00887FBB">
        <w:t>channel raster shift is not a mandatory parameter for the NR TDD band</w:t>
      </w:r>
      <w:r w:rsidR="00070C37">
        <w:t xml:space="preserve"> n41</w:t>
      </w:r>
      <w:r>
        <w:t xml:space="preserve">. </w:t>
      </w:r>
      <w:r w:rsidR="006072F4">
        <w:t>As the outcome of that discussion,</w:t>
      </w:r>
      <w:r w:rsidR="007776F7">
        <w:t xml:space="preserve"> </w:t>
      </w:r>
      <w:r w:rsidR="006072F4">
        <w:t xml:space="preserve">a new </w:t>
      </w:r>
      <w:r w:rsidR="007776F7">
        <w:t xml:space="preserve">band n90 was introduced </w:t>
      </w:r>
      <w:r w:rsidR="00887FBB">
        <w:t>which</w:t>
      </w:r>
      <w:r w:rsidR="007776F7">
        <w:t xml:space="preserve"> is effectively the same band as n41, but the network deploying LTE and NR on the same carrier will use band n90 to prevent legacy terminals from camping on that carrier. </w:t>
      </w:r>
      <w:r>
        <w:t xml:space="preserve">In turn, a UE supporting band n90 has to support </w:t>
      </w:r>
      <w:r w:rsidR="006072F4">
        <w:t xml:space="preserve">UL </w:t>
      </w:r>
      <w:r w:rsidR="00070C37">
        <w:t>shift</w:t>
      </w:r>
      <w:r>
        <w:t xml:space="preserve">. </w:t>
      </w:r>
      <w:r w:rsidR="00E72324" w:rsidRPr="00E72324">
        <w:t xml:space="preserve"> </w:t>
      </w:r>
    </w:p>
    <w:p w14:paraId="1DFCF7C7" w14:textId="1BBEC28B" w:rsidR="006072F4" w:rsidRDefault="006072F4" w:rsidP="006072F4">
      <w:pPr>
        <w:pStyle w:val="Observation"/>
      </w:pPr>
      <w:r>
        <w:t>Observation 2:</w:t>
      </w:r>
      <w:r>
        <w:tab/>
        <w:t xml:space="preserve">To enable UL shift for the </w:t>
      </w:r>
      <w:r w:rsidRPr="006072F4">
        <w:rPr>
          <w:b/>
          <w:bCs/>
        </w:rPr>
        <w:t>Rel-15</w:t>
      </w:r>
      <w:r>
        <w:t xml:space="preserve"> NR band n41, a new band n90 was introduced.</w:t>
      </w:r>
    </w:p>
    <w:p w14:paraId="24D4545A" w14:textId="1A62429B" w:rsidR="006072F4" w:rsidRDefault="00072FE7" w:rsidP="00E72324">
      <w:r>
        <w:t>After RAN#84 meeting, another re-farmed LTE TDD band 48 was added to NR</w:t>
      </w:r>
      <w:r w:rsidR="006072F4">
        <w:t>, which was followed by the corresponding WI to enable DSS in that frequency range. However, since band n48 is a Rel-16 band, it was concluded that the corresponding changes can be introduced for that band because no commercial devices were anticipated that time</w:t>
      </w:r>
      <w:r w:rsidR="00A73DFA">
        <w:t>, i.e. a new band was not created</w:t>
      </w:r>
      <w:r w:rsidR="006072F4">
        <w:t>.</w:t>
      </w:r>
    </w:p>
    <w:p w14:paraId="6A466176" w14:textId="59C34720" w:rsidR="006072F4" w:rsidRDefault="006072F4" w:rsidP="006072F4">
      <w:pPr>
        <w:pStyle w:val="Observation"/>
      </w:pPr>
      <w:r>
        <w:t>Observation 2:</w:t>
      </w:r>
      <w:r>
        <w:tab/>
        <w:t xml:space="preserve">To enable UL shift for the </w:t>
      </w:r>
      <w:r w:rsidRPr="006072F4">
        <w:rPr>
          <w:b/>
          <w:bCs/>
        </w:rPr>
        <w:t>Rel-16</w:t>
      </w:r>
      <w:r>
        <w:t xml:space="preserve"> NR band n48, the corresponding changes are introduced into the band </w:t>
      </w:r>
      <w:r w:rsidR="00381974">
        <w:t xml:space="preserve">n48 </w:t>
      </w:r>
      <w:r>
        <w:t xml:space="preserve">because no commercial devices were anticipated when the WI was agreed. </w:t>
      </w:r>
    </w:p>
    <w:p w14:paraId="0DE20FFB" w14:textId="47B5BF07" w:rsidR="00381974" w:rsidRDefault="00381974" w:rsidP="00E72324">
      <w:r>
        <w:lastRenderedPageBreak/>
        <w:t xml:space="preserve">After </w:t>
      </w:r>
      <w:r w:rsidR="00A73DFA">
        <w:t xml:space="preserve">the </w:t>
      </w:r>
      <w:r>
        <w:t xml:space="preserve">RAN#88 meeting, two more WIs were approved that aim at enabling </w:t>
      </w:r>
      <w:r w:rsidR="00070C37">
        <w:t>the DSS</w:t>
      </w:r>
      <w:r>
        <w:t xml:space="preserve"> functionality for Rel-15 NR TDD bands n38 and n40. And as extensively discussed during the RAN4#96 meeting, it is not entirely clear what would be the best approach to enable the mandatory UL channel raster shift functionality for earlier releases, i.e. Rel-15. </w:t>
      </w:r>
      <w:r w:rsidR="005A4F97">
        <w:t>The following solutions can be considered:</w:t>
      </w:r>
    </w:p>
    <w:p w14:paraId="63EC0F57" w14:textId="362869C3" w:rsidR="005A4F97" w:rsidRDefault="005A4F97" w:rsidP="005A4F97">
      <w:pPr>
        <w:pStyle w:val="B1"/>
      </w:pPr>
      <w:r>
        <w:t>a)</w:t>
      </w:r>
      <w:r>
        <w:tab/>
      </w:r>
      <w:r w:rsidRPr="005A4F97">
        <w:rPr>
          <w:i/>
          <w:iCs/>
        </w:rPr>
        <w:t>Introduce a new band</w:t>
      </w:r>
      <w:r>
        <w:t xml:space="preserve">. This approach was taken for the Rel-15 band n41/n90 and can be regarded as the "safest" approach because legacy UEs, not supporting UL shift, will not camp on </w:t>
      </w:r>
      <w:r w:rsidR="00A73DFA">
        <w:t>a new band</w:t>
      </w:r>
      <w:r>
        <w:t>. However, our view is that this approach should be avoided because every time DSS is needed in a particular TDD band, a new band will have to be instantiated.</w:t>
      </w:r>
    </w:p>
    <w:p w14:paraId="31B7E42A" w14:textId="1E7AC56F" w:rsidR="005A4F97" w:rsidRDefault="005A4F97" w:rsidP="005A4F97">
      <w:pPr>
        <w:pStyle w:val="B1"/>
      </w:pPr>
      <w:r>
        <w:t>b)</w:t>
      </w:r>
      <w:r>
        <w:tab/>
      </w:r>
      <w:r w:rsidRPr="005A4F97">
        <w:rPr>
          <w:i/>
          <w:iCs/>
        </w:rPr>
        <w:t>Mandate UL shift starting from Rel-15</w:t>
      </w:r>
      <w:r>
        <w:t>. This approach was proposed by several proponents during the RAN</w:t>
      </w:r>
      <w:r w:rsidR="000F5337">
        <w:t>4</w:t>
      </w:r>
      <w:r>
        <w:t>#96 discussion and was referred to as the "cleanest" in terms of the specification clarity. Indeed, by making the corresponding changes straight to Rel-15</w:t>
      </w:r>
      <w:r w:rsidR="000F5337">
        <w:t>, theoretically</w:t>
      </w:r>
      <w:r>
        <w:t xml:space="preserve"> we </w:t>
      </w:r>
      <w:r w:rsidR="000F5337">
        <w:t>could</w:t>
      </w:r>
      <w:r>
        <w:t xml:space="preserve"> ensure that the UL shift functionality will not be missed by UE implementations</w:t>
      </w:r>
      <w:r w:rsidR="000F5337">
        <w:t xml:space="preserve"> assuming that there are no UEs in the market or in the development process</w:t>
      </w:r>
      <w:r>
        <w:t xml:space="preserve">. </w:t>
      </w:r>
      <w:r w:rsidR="000F5337">
        <w:t>However, t</w:t>
      </w:r>
      <w:r>
        <w:t xml:space="preserve">he main drawback of this solution is that by mandating UL shift functionality for the closed Rel-15 release, we </w:t>
      </w:r>
      <w:r w:rsidR="000F5337">
        <w:t xml:space="preserve">will introduce a non-backward compatible change for the UEs </w:t>
      </w:r>
      <w:r>
        <w:t xml:space="preserve">that have been </w:t>
      </w:r>
      <w:r w:rsidR="00E90B5D">
        <w:t xml:space="preserve">already </w:t>
      </w:r>
      <w:r>
        <w:t xml:space="preserve">entering the market or will enter it soon. </w:t>
      </w:r>
      <w:r w:rsidR="000F5337">
        <w:t>These UEs are compliant with the existing versions of the Rel-15 specification that do not mandate UL shift support, but they will become non-compliant if the Rel-15 specifications are revised to mandate UL shift.</w:t>
      </w:r>
    </w:p>
    <w:p w14:paraId="7598A17F" w14:textId="226E51A0" w:rsidR="005A4F97" w:rsidRDefault="005A4F97" w:rsidP="005A4F97">
      <w:pPr>
        <w:pStyle w:val="B1"/>
      </w:pPr>
      <w:r>
        <w:t>c)</w:t>
      </w:r>
      <w:r>
        <w:tab/>
      </w:r>
      <w:r w:rsidRPr="00E90B5D">
        <w:rPr>
          <w:i/>
          <w:iCs/>
        </w:rPr>
        <w:t>Mandate UL shift starting from, e.g., Rel-16 and enable UL shift in Rel-15 through the release independent statement</w:t>
      </w:r>
      <w:r>
        <w:t xml:space="preserve">. </w:t>
      </w:r>
      <w:r w:rsidR="00E90B5D">
        <w:t xml:space="preserve">This solution is very similar to the previous one, with the only difference that UL shift is mandated starting from e.g. Rel-16. As for Rel-15, the corresponding NOTE or a clarification is added into the Rel-15 specification. And even though the difference between approaches b) and c) was not discernible for some companies, this approach can be viewed as the most "compliant" one because we </w:t>
      </w:r>
      <w:r w:rsidR="005B4A8E">
        <w:t>will</w:t>
      </w:r>
      <w:r w:rsidR="00E90B5D">
        <w:t xml:space="preserve"> not taint existing UEs with the mandatory functionality that they will not support.</w:t>
      </w:r>
      <w:r w:rsidR="00A73DFA">
        <w:t xml:space="preserve"> At the same time, new UEs will support UL shift.</w:t>
      </w:r>
    </w:p>
    <w:p w14:paraId="3FA053DB" w14:textId="5DA2108A" w:rsidR="00CC0756" w:rsidRDefault="005B4A8E" w:rsidP="000A69DD">
      <w:r>
        <w:t>Based on the presented considerations, we ask TSG RAN to discuss and agree the most suitable approach for enabling DSS in earlier releases of NR TDD bands</w:t>
      </w:r>
      <w:r w:rsidR="002F1DC8">
        <w:t>.</w:t>
      </w:r>
      <w:r>
        <w:t xml:space="preserve"> Furthermore, we suggest applying this approach to all NR TDD bands to ease </w:t>
      </w:r>
      <w:r w:rsidR="00A73DFA">
        <w:t xml:space="preserve">the </w:t>
      </w:r>
      <w:r>
        <w:t xml:space="preserve">DSS related discussions in the future because it is difficult, or even impossible, to predict now which bands will be re-farmed to NR and in which bands an operator will decide to run DSS. As an example, </w:t>
      </w:r>
      <w:r w:rsidR="00070C37">
        <w:t xml:space="preserve">already now </w:t>
      </w:r>
      <w:r>
        <w:t xml:space="preserve">the DSS can be considered in the following </w:t>
      </w:r>
      <w:r w:rsidR="00A73DFA">
        <w:t xml:space="preserve">NR TDD </w:t>
      </w:r>
      <w:r>
        <w:t>bands 53/n53, 46/n46, 42</w:t>
      </w:r>
      <w:r w:rsidR="000A69DD">
        <w:t>..43</w:t>
      </w:r>
      <w:r>
        <w:t>/n77</w:t>
      </w:r>
      <w:r w:rsidR="00070C37">
        <w:t>, for which however no DSS related WIs were approved.</w:t>
      </w:r>
      <w:bookmarkStart w:id="1" w:name="_GoBack"/>
      <w:bookmarkEnd w:id="1"/>
      <w:r>
        <w:t xml:space="preserve">  </w:t>
      </w:r>
      <w:r w:rsidR="002F1DC8">
        <w:t xml:space="preserve">  </w:t>
      </w:r>
    </w:p>
    <w:p w14:paraId="55F6F8C0" w14:textId="77777777" w:rsidR="00877E2E" w:rsidRDefault="00877E2E" w:rsidP="000A69DD"/>
    <w:p w14:paraId="45FD2066" w14:textId="227F0B72" w:rsidR="000A69DD" w:rsidRDefault="00F03AE3" w:rsidP="00F03AE3">
      <w:pPr>
        <w:pStyle w:val="Proposal"/>
      </w:pPr>
      <w:bookmarkStart w:id="2" w:name="_Toc13823832"/>
      <w:bookmarkStart w:id="3" w:name="_Toc18429028"/>
      <w:bookmarkStart w:id="4" w:name="_Toc18588619"/>
      <w:bookmarkStart w:id="5" w:name="_Toc50274426"/>
      <w:bookmarkStart w:id="6" w:name="_Toc50277902"/>
      <w:r>
        <w:t>Proposal</w:t>
      </w:r>
      <w:r w:rsidR="000A69DD">
        <w:t xml:space="preserve"> 1</w:t>
      </w:r>
      <w:r>
        <w:t>:</w:t>
      </w:r>
      <w:r>
        <w:tab/>
      </w:r>
      <w:r w:rsidR="000A69DD">
        <w:t>We ask TSG RAN to agree the common approach for enabling DSS in NR TDD bands in earlier releases</w:t>
      </w:r>
      <w:r w:rsidRPr="003E7753">
        <w:t>.</w:t>
      </w:r>
      <w:bookmarkEnd w:id="2"/>
      <w:bookmarkEnd w:id="3"/>
      <w:bookmarkEnd w:id="4"/>
      <w:bookmarkEnd w:id="5"/>
      <w:bookmarkEnd w:id="6"/>
    </w:p>
    <w:p w14:paraId="462A1D1E" w14:textId="2957FDC7" w:rsidR="00F03AE3" w:rsidRDefault="000A69DD" w:rsidP="00F03AE3">
      <w:pPr>
        <w:pStyle w:val="Proposal"/>
      </w:pPr>
      <w:bookmarkStart w:id="7" w:name="_Toc50277903"/>
      <w:r>
        <w:t>Proposal 2:</w:t>
      </w:r>
      <w:r>
        <w:tab/>
        <w:t>The agreed approach is applied to all NR TDD bands.</w:t>
      </w:r>
      <w:bookmarkEnd w:id="7"/>
      <w:r>
        <w:t xml:space="preserve"> </w:t>
      </w:r>
      <w:r w:rsidR="00F03AE3" w:rsidRPr="003E7753">
        <w:t xml:space="preserve"> </w:t>
      </w:r>
    </w:p>
    <w:p w14:paraId="452F4DD3" w14:textId="77777777" w:rsidR="004E643E" w:rsidRPr="00F03AE3" w:rsidRDefault="004E643E" w:rsidP="00CC0756">
      <w:pPr>
        <w:pStyle w:val="Observation"/>
        <w:rPr>
          <w:b/>
          <w:bCs/>
        </w:rPr>
      </w:pP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6F3027FC" w14:textId="0B3D6E5F" w:rsidR="00BA300B" w:rsidRDefault="00CC0756" w:rsidP="006F6DB8">
      <w:r>
        <w:t>In this discussion paper we have presented our considerations regarding the dynamic spectrum sharing feature and its applicability to the NR TDD bands</w:t>
      </w:r>
      <w:r w:rsidR="00E72324">
        <w:t>.</w:t>
      </w:r>
      <w:r>
        <w:t xml:space="preserve"> As more and more </w:t>
      </w:r>
      <w:r w:rsidR="007B7436">
        <w:t xml:space="preserve">TDD </w:t>
      </w:r>
      <w:r>
        <w:t xml:space="preserve">bands </w:t>
      </w:r>
      <w:r w:rsidR="004E643E">
        <w:t>are re-farmed from LTE to NR</w:t>
      </w:r>
      <w:r w:rsidR="00877E2E">
        <w:t xml:space="preserve"> and more operators are interested in running DSS</w:t>
      </w:r>
      <w:r w:rsidR="004E643E">
        <w:t xml:space="preserve">, </w:t>
      </w:r>
      <w:r w:rsidR="007B7436">
        <w:t xml:space="preserve">it is </w:t>
      </w:r>
      <w:r w:rsidR="00877E2E">
        <w:t>crucial</w:t>
      </w:r>
      <w:r w:rsidR="007B7436">
        <w:t xml:space="preserve"> to ensure that </w:t>
      </w:r>
      <w:r w:rsidR="00877E2E">
        <w:t xml:space="preserve">3GPP has a common and a consistent way of handling </w:t>
      </w:r>
      <w:r w:rsidR="00295A2B">
        <w:t xml:space="preserve">DSS with </w:t>
      </w:r>
      <w:r w:rsidR="00877E2E">
        <w:t>NR TDD bands</w:t>
      </w:r>
      <w:r w:rsidR="007B7436">
        <w:t>.</w:t>
      </w:r>
    </w:p>
    <w:p w14:paraId="27959B51" w14:textId="77777777" w:rsidR="008B69B4" w:rsidRDefault="008B69B4" w:rsidP="006F6DB8"/>
    <w:p w14:paraId="14F963A1" w14:textId="77777777" w:rsidR="000A69DD" w:rsidRDefault="0062595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de-DE" w:eastAsia="ko-KR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0A69DD">
        <w:rPr>
          <w:noProof/>
        </w:rPr>
        <w:t>Proposal 1:</w:t>
      </w:r>
      <w:r w:rsidR="000A69DD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de-DE" w:eastAsia="ko-KR"/>
        </w:rPr>
        <w:tab/>
      </w:r>
      <w:r w:rsidR="000A69DD">
        <w:rPr>
          <w:noProof/>
        </w:rPr>
        <w:t>We ask TSG RAN to agree the common approach for enabling DSS in NR TDD bands in earlier releases.</w:t>
      </w:r>
    </w:p>
    <w:p w14:paraId="3E6FC306" w14:textId="77777777" w:rsidR="000A69DD" w:rsidRDefault="000A69DD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de-DE" w:eastAsia="ko-KR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de-DE" w:eastAsia="ko-KR"/>
        </w:rPr>
        <w:tab/>
      </w:r>
      <w:r>
        <w:rPr>
          <w:noProof/>
        </w:rPr>
        <w:t>The agreed approach is applied to all NR TDD bands.</w:t>
      </w:r>
    </w:p>
    <w:p w14:paraId="769CC3B8" w14:textId="7C946B65" w:rsidR="0062595A" w:rsidRDefault="0062595A" w:rsidP="00E72324">
      <w:pPr>
        <w:rPr>
          <w:b/>
          <w:bCs/>
        </w:rPr>
      </w:pPr>
      <w:r>
        <w:rPr>
          <w:b/>
          <w:bCs/>
        </w:rPr>
        <w:fldChar w:fldCharType="end"/>
      </w:r>
    </w:p>
    <w:p w14:paraId="64E8F4EE" w14:textId="58093663" w:rsidR="000A69DD" w:rsidRDefault="000A69DD">
      <w:pPr>
        <w:spacing w:after="0"/>
        <w:rPr>
          <w:b/>
          <w:bCs/>
        </w:rPr>
      </w:pPr>
      <w:r>
        <w:rPr>
          <w:b/>
          <w:bCs/>
        </w:rPr>
        <w:br w:type="page"/>
      </w:r>
    </w:p>
    <w:p w14:paraId="74784B54" w14:textId="77777777" w:rsidR="000A69DD" w:rsidRDefault="000A69DD" w:rsidP="00E72324"/>
    <w:p w14:paraId="05CC6F0A" w14:textId="39DBDEB1" w:rsidR="005E69AE" w:rsidRDefault="005E69AE" w:rsidP="0062595A">
      <w:pPr>
        <w:spacing w:after="0"/>
      </w:pP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p w14:paraId="4D133CD8" w14:textId="77777777" w:rsidR="00276EE4" w:rsidRPr="003A0483" w:rsidRDefault="00276EE4" w:rsidP="00276EE4"/>
    <w:p w14:paraId="48B6E7E3" w14:textId="7E1DA3F5" w:rsidR="00CE5E6C" w:rsidRDefault="00CE5E6C" w:rsidP="00CE5E6C">
      <w:pPr>
        <w:pStyle w:val="EX"/>
      </w:pPr>
      <w:bookmarkStart w:id="8" w:name="_Ref29900504"/>
      <w:bookmarkStart w:id="9" w:name="_Ref13820109"/>
      <w:r w:rsidRPr="00887FBB">
        <w:t xml:space="preserve">RP-182883, </w:t>
      </w:r>
      <w:r>
        <w:t>"</w:t>
      </w:r>
      <w:r w:rsidRPr="00887FBB">
        <w:t>New WI proposal: LTE/NR spectrum sharing in Band 41/n41</w:t>
      </w:r>
      <w:r>
        <w:t>"</w:t>
      </w:r>
      <w:r w:rsidRPr="00887FBB">
        <w:t>, KDDI Corporation</w:t>
      </w:r>
      <w:bookmarkEnd w:id="8"/>
    </w:p>
    <w:p w14:paraId="5227F5C6" w14:textId="05351E5C" w:rsidR="0007023A" w:rsidRPr="00887FBB" w:rsidRDefault="0007023A" w:rsidP="00CE5E6C">
      <w:pPr>
        <w:pStyle w:val="EX"/>
      </w:pPr>
      <w:bookmarkStart w:id="10" w:name="_Ref50274420"/>
      <w:r w:rsidRPr="0007023A">
        <w:t>RP-191848</w:t>
      </w:r>
      <w:r>
        <w:t>, "</w:t>
      </w:r>
      <w:r w:rsidRPr="0007023A">
        <w:t>Channel raster shift for NR TDD bands</w:t>
      </w:r>
      <w:r>
        <w:t>", Apple Inc.</w:t>
      </w:r>
      <w:bookmarkEnd w:id="10"/>
    </w:p>
    <w:p w14:paraId="2BEABB25" w14:textId="77777777" w:rsidR="00CE5E6C" w:rsidRDefault="00CE5E6C" w:rsidP="00CE5E6C">
      <w:pPr>
        <w:pStyle w:val="EX"/>
      </w:pPr>
      <w:bookmarkStart w:id="11" w:name="_Ref29900516"/>
      <w:r w:rsidRPr="00826D79">
        <w:t>R</w:t>
      </w:r>
      <w:r>
        <w:t>P</w:t>
      </w:r>
      <w:r w:rsidRPr="00826D79">
        <w:t>-19</w:t>
      </w:r>
      <w:r>
        <w:t xml:space="preserve">2427, "New WID: </w:t>
      </w:r>
      <w:r w:rsidRPr="00547A7B">
        <w:t>LTE/NR spectrum sharing in band 48/n48 frequency range</w:t>
      </w:r>
      <w:r>
        <w:t>", Apple Inc.</w:t>
      </w:r>
      <w:bookmarkEnd w:id="11"/>
    </w:p>
    <w:p w14:paraId="671A3F73" w14:textId="77777777" w:rsidR="00CE5E6C" w:rsidRDefault="00CE5E6C" w:rsidP="00CE5E6C">
      <w:pPr>
        <w:pStyle w:val="EX"/>
      </w:pPr>
      <w:bookmarkStart w:id="12" w:name="_Ref47603575"/>
      <w:r w:rsidRPr="00DA76B9">
        <w:t>RP-201314</w:t>
      </w:r>
      <w:r>
        <w:t>, "</w:t>
      </w:r>
      <w:r w:rsidRPr="00DA76B9">
        <w:t>New WI proposal: LTE/NR spectrum sharing in Band 38/n38</w:t>
      </w:r>
      <w:r>
        <w:t>", Vodafone</w:t>
      </w:r>
      <w:bookmarkEnd w:id="12"/>
    </w:p>
    <w:p w14:paraId="750103C7" w14:textId="77777777" w:rsidR="00CE5E6C" w:rsidRDefault="00CE5E6C" w:rsidP="00CE5E6C">
      <w:pPr>
        <w:pStyle w:val="EX"/>
      </w:pPr>
      <w:bookmarkStart w:id="13" w:name="_Ref47603585"/>
      <w:r>
        <w:t>RP-201362, "</w:t>
      </w:r>
      <w:r w:rsidRPr="00DA76B9">
        <w:t xml:space="preserve"> New WID proposal: LTE/NR spectrum sharing in Band 40/n40</w:t>
      </w:r>
      <w:r>
        <w:t xml:space="preserve">", Reliance </w:t>
      </w:r>
      <w:proofErr w:type="spellStart"/>
      <w:r>
        <w:t>Jio</w:t>
      </w:r>
      <w:bookmarkEnd w:id="13"/>
      <w:proofErr w:type="spellEnd"/>
    </w:p>
    <w:bookmarkEnd w:id="0"/>
    <w:bookmarkEnd w:id="9"/>
    <w:p w14:paraId="02656AEC" w14:textId="086A88FC" w:rsidR="005E69AE" w:rsidRPr="004D3578" w:rsidRDefault="005E69AE" w:rsidP="004116D7">
      <w:pPr>
        <w:pStyle w:val="EX"/>
        <w:numPr>
          <w:ilvl w:val="0"/>
          <w:numId w:val="0"/>
        </w:numPr>
      </w:pPr>
    </w:p>
    <w:sectPr w:rsidR="005E69AE" w:rsidRPr="004D3578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53B83E" w14:textId="77777777" w:rsidR="00E94D85" w:rsidRDefault="00E94D85">
      <w:r>
        <w:separator/>
      </w:r>
    </w:p>
  </w:endnote>
  <w:endnote w:type="continuationSeparator" w:id="0">
    <w:p w14:paraId="50B7AEEF" w14:textId="77777777" w:rsidR="00E94D85" w:rsidRDefault="00E94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7827C3" w:rsidRDefault="007827C3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7827C3" w:rsidRDefault="007827C3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3E68DE" w14:textId="77777777" w:rsidR="00E94D85" w:rsidRDefault="00E94D85">
      <w:r>
        <w:separator/>
      </w:r>
    </w:p>
  </w:footnote>
  <w:footnote w:type="continuationSeparator" w:id="0">
    <w:p w14:paraId="25AF3705" w14:textId="77777777" w:rsidR="00E94D85" w:rsidRDefault="00E94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7827C3" w:rsidRDefault="007827C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7827C3" w:rsidRDefault="00782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9B4"/>
    <w:rsid w:val="00033397"/>
    <w:rsid w:val="00040095"/>
    <w:rsid w:val="00051834"/>
    <w:rsid w:val="00054A22"/>
    <w:rsid w:val="00062023"/>
    <w:rsid w:val="000655A6"/>
    <w:rsid w:val="0007023A"/>
    <w:rsid w:val="00070C37"/>
    <w:rsid w:val="00072FE7"/>
    <w:rsid w:val="00080512"/>
    <w:rsid w:val="000957D2"/>
    <w:rsid w:val="000A2256"/>
    <w:rsid w:val="000A365D"/>
    <w:rsid w:val="000A68F3"/>
    <w:rsid w:val="000A69DD"/>
    <w:rsid w:val="000C47C3"/>
    <w:rsid w:val="000D58AB"/>
    <w:rsid w:val="000F5337"/>
    <w:rsid w:val="00104BC6"/>
    <w:rsid w:val="0010608C"/>
    <w:rsid w:val="00114E2C"/>
    <w:rsid w:val="00133525"/>
    <w:rsid w:val="0016641C"/>
    <w:rsid w:val="00171224"/>
    <w:rsid w:val="00182A7F"/>
    <w:rsid w:val="00186F72"/>
    <w:rsid w:val="001A4C42"/>
    <w:rsid w:val="001C21C3"/>
    <w:rsid w:val="001D02C2"/>
    <w:rsid w:val="001E1C27"/>
    <w:rsid w:val="001E32BA"/>
    <w:rsid w:val="001F0C1D"/>
    <w:rsid w:val="001F1132"/>
    <w:rsid w:val="001F168B"/>
    <w:rsid w:val="002347A2"/>
    <w:rsid w:val="00235FD7"/>
    <w:rsid w:val="00244CBD"/>
    <w:rsid w:val="00247926"/>
    <w:rsid w:val="002675F0"/>
    <w:rsid w:val="00276EE4"/>
    <w:rsid w:val="0028520E"/>
    <w:rsid w:val="002868FE"/>
    <w:rsid w:val="00295A2B"/>
    <w:rsid w:val="002B6339"/>
    <w:rsid w:val="002B64DA"/>
    <w:rsid w:val="002E00EE"/>
    <w:rsid w:val="002F00E4"/>
    <w:rsid w:val="002F1DC8"/>
    <w:rsid w:val="002F310A"/>
    <w:rsid w:val="003172DC"/>
    <w:rsid w:val="0034052F"/>
    <w:rsid w:val="0035462D"/>
    <w:rsid w:val="0036303B"/>
    <w:rsid w:val="003765B8"/>
    <w:rsid w:val="00381974"/>
    <w:rsid w:val="003A0483"/>
    <w:rsid w:val="003C3971"/>
    <w:rsid w:val="003E03A1"/>
    <w:rsid w:val="003E7753"/>
    <w:rsid w:val="004116D7"/>
    <w:rsid w:val="00423334"/>
    <w:rsid w:val="004345EC"/>
    <w:rsid w:val="004732BB"/>
    <w:rsid w:val="004826A9"/>
    <w:rsid w:val="004C1601"/>
    <w:rsid w:val="004D3578"/>
    <w:rsid w:val="004E213A"/>
    <w:rsid w:val="004E643E"/>
    <w:rsid w:val="004F0988"/>
    <w:rsid w:val="004F3340"/>
    <w:rsid w:val="004F3E3D"/>
    <w:rsid w:val="0053388B"/>
    <w:rsid w:val="00535773"/>
    <w:rsid w:val="00543E6C"/>
    <w:rsid w:val="00565087"/>
    <w:rsid w:val="00572E14"/>
    <w:rsid w:val="005973BE"/>
    <w:rsid w:val="005A4F97"/>
    <w:rsid w:val="005A5986"/>
    <w:rsid w:val="005B4A8E"/>
    <w:rsid w:val="005D2E01"/>
    <w:rsid w:val="005D7526"/>
    <w:rsid w:val="005E69AE"/>
    <w:rsid w:val="00602AEA"/>
    <w:rsid w:val="006072F4"/>
    <w:rsid w:val="00607E3C"/>
    <w:rsid w:val="00614FDF"/>
    <w:rsid w:val="006234C3"/>
    <w:rsid w:val="006246A7"/>
    <w:rsid w:val="0062595A"/>
    <w:rsid w:val="0063543D"/>
    <w:rsid w:val="00644DED"/>
    <w:rsid w:val="00647114"/>
    <w:rsid w:val="006A323F"/>
    <w:rsid w:val="006B1BEF"/>
    <w:rsid w:val="006B30D0"/>
    <w:rsid w:val="006C3D95"/>
    <w:rsid w:val="006E5C86"/>
    <w:rsid w:val="006F6788"/>
    <w:rsid w:val="006F6D71"/>
    <w:rsid w:val="006F6DB8"/>
    <w:rsid w:val="007048AF"/>
    <w:rsid w:val="00711632"/>
    <w:rsid w:val="00713C44"/>
    <w:rsid w:val="00734A5B"/>
    <w:rsid w:val="0074026F"/>
    <w:rsid w:val="007429F6"/>
    <w:rsid w:val="00743681"/>
    <w:rsid w:val="00744E76"/>
    <w:rsid w:val="00752198"/>
    <w:rsid w:val="00753881"/>
    <w:rsid w:val="00766FC7"/>
    <w:rsid w:val="00774DA4"/>
    <w:rsid w:val="007776F7"/>
    <w:rsid w:val="00781F0F"/>
    <w:rsid w:val="007827C3"/>
    <w:rsid w:val="007933DD"/>
    <w:rsid w:val="007B600E"/>
    <w:rsid w:val="007B7436"/>
    <w:rsid w:val="007F0F4A"/>
    <w:rsid w:val="008028A4"/>
    <w:rsid w:val="00820B25"/>
    <w:rsid w:val="00830747"/>
    <w:rsid w:val="008579A2"/>
    <w:rsid w:val="008768CA"/>
    <w:rsid w:val="00877E2E"/>
    <w:rsid w:val="00887FBB"/>
    <w:rsid w:val="008B69B4"/>
    <w:rsid w:val="008C384C"/>
    <w:rsid w:val="008C6809"/>
    <w:rsid w:val="008E7986"/>
    <w:rsid w:val="0090271F"/>
    <w:rsid w:val="00902E23"/>
    <w:rsid w:val="0091134B"/>
    <w:rsid w:val="009114D7"/>
    <w:rsid w:val="0091348E"/>
    <w:rsid w:val="00917CCB"/>
    <w:rsid w:val="00942EC2"/>
    <w:rsid w:val="009A1A40"/>
    <w:rsid w:val="009E35FC"/>
    <w:rsid w:val="009F37B7"/>
    <w:rsid w:val="009F5E43"/>
    <w:rsid w:val="00A03C1D"/>
    <w:rsid w:val="00A10F02"/>
    <w:rsid w:val="00A164B4"/>
    <w:rsid w:val="00A26956"/>
    <w:rsid w:val="00A53724"/>
    <w:rsid w:val="00A73129"/>
    <w:rsid w:val="00A73DFA"/>
    <w:rsid w:val="00A80A9A"/>
    <w:rsid w:val="00A82346"/>
    <w:rsid w:val="00A92BA1"/>
    <w:rsid w:val="00AC6BC6"/>
    <w:rsid w:val="00AE3797"/>
    <w:rsid w:val="00AE5E4B"/>
    <w:rsid w:val="00B15449"/>
    <w:rsid w:val="00B22B0B"/>
    <w:rsid w:val="00B324CC"/>
    <w:rsid w:val="00B93086"/>
    <w:rsid w:val="00BA19ED"/>
    <w:rsid w:val="00BA300B"/>
    <w:rsid w:val="00BA4B8D"/>
    <w:rsid w:val="00BC0F7D"/>
    <w:rsid w:val="00BD7461"/>
    <w:rsid w:val="00BE3255"/>
    <w:rsid w:val="00BF128E"/>
    <w:rsid w:val="00C1496A"/>
    <w:rsid w:val="00C33079"/>
    <w:rsid w:val="00C40310"/>
    <w:rsid w:val="00C45231"/>
    <w:rsid w:val="00C72833"/>
    <w:rsid w:val="00C80F1D"/>
    <w:rsid w:val="00C8519A"/>
    <w:rsid w:val="00C93F40"/>
    <w:rsid w:val="00CA3D0C"/>
    <w:rsid w:val="00CB431F"/>
    <w:rsid w:val="00CC0756"/>
    <w:rsid w:val="00CE5E6C"/>
    <w:rsid w:val="00CF20E3"/>
    <w:rsid w:val="00CF76AE"/>
    <w:rsid w:val="00D169B5"/>
    <w:rsid w:val="00D309CC"/>
    <w:rsid w:val="00D46431"/>
    <w:rsid w:val="00D56A52"/>
    <w:rsid w:val="00D57972"/>
    <w:rsid w:val="00D64FF0"/>
    <w:rsid w:val="00D675A9"/>
    <w:rsid w:val="00D738D6"/>
    <w:rsid w:val="00D755EB"/>
    <w:rsid w:val="00D87E00"/>
    <w:rsid w:val="00D9134D"/>
    <w:rsid w:val="00D92ABC"/>
    <w:rsid w:val="00DA7A03"/>
    <w:rsid w:val="00DB1818"/>
    <w:rsid w:val="00DC309B"/>
    <w:rsid w:val="00DC4DA2"/>
    <w:rsid w:val="00DD4C17"/>
    <w:rsid w:val="00DF2B1F"/>
    <w:rsid w:val="00DF6189"/>
    <w:rsid w:val="00DF62CD"/>
    <w:rsid w:val="00E13F90"/>
    <w:rsid w:val="00E16509"/>
    <w:rsid w:val="00E44582"/>
    <w:rsid w:val="00E52814"/>
    <w:rsid w:val="00E72324"/>
    <w:rsid w:val="00E72ABE"/>
    <w:rsid w:val="00E77645"/>
    <w:rsid w:val="00E9062D"/>
    <w:rsid w:val="00E90B5D"/>
    <w:rsid w:val="00E91FF9"/>
    <w:rsid w:val="00E94D85"/>
    <w:rsid w:val="00EC4A25"/>
    <w:rsid w:val="00EE5AA7"/>
    <w:rsid w:val="00EF0142"/>
    <w:rsid w:val="00F025A2"/>
    <w:rsid w:val="00F03AE3"/>
    <w:rsid w:val="00F04712"/>
    <w:rsid w:val="00F21311"/>
    <w:rsid w:val="00F22EC7"/>
    <w:rsid w:val="00F325C8"/>
    <w:rsid w:val="00F37DEE"/>
    <w:rsid w:val="00F545F8"/>
    <w:rsid w:val="00F62AEB"/>
    <w:rsid w:val="00F653B8"/>
    <w:rsid w:val="00F656B6"/>
    <w:rsid w:val="00F70647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76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776F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776F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776F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rsid w:val="007776F7"/>
    <w:rPr>
      <w:noProof/>
      <w:lang w:eastAsia="en-US"/>
    </w:rPr>
  </w:style>
  <w:style w:type="character" w:customStyle="1" w:styleId="PLChar">
    <w:name w:val="PL Char"/>
    <w:link w:val="PL"/>
    <w:qFormat/>
    <w:rsid w:val="00EF0142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EF014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D9F00-F4A4-0A4A-88EF-431ED02C3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95</TotalTime>
  <Pages>3</Pages>
  <Words>1213</Words>
  <Characters>6918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8115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22</cp:revision>
  <cp:lastPrinted>2019-02-25T13:05:00Z</cp:lastPrinted>
  <dcterms:created xsi:type="dcterms:W3CDTF">2020-09-06T06:30:00Z</dcterms:created>
  <dcterms:modified xsi:type="dcterms:W3CDTF">2020-09-09T13:35:00Z</dcterms:modified>
  <cp:category/>
</cp:coreProperties>
</file>